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 Kaisersesch, Möblierung der Grundschule Kaisersesch - Los 1 Lieferung und Montage von Einbauschränken für 10 Klassenräume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